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77777777" w:rsidR="00D800F8" w:rsidRDefault="00D800F8" w:rsidP="00D800F8">
      <w:pPr>
        <w:pStyle w:val="NoSpacing"/>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39CB4CE7" wp14:editId="47521900">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20A47B16" w14:textId="74B8D45A" w:rsidR="00997892" w:rsidRPr="00997892" w:rsidRDefault="00997892" w:rsidP="00997892">
      <w:pPr>
        <w:pStyle w:val="NoSpacing"/>
        <w:jc w:val="center"/>
        <w:rPr>
          <w:rFonts w:ascii="Comic Sans MS" w:hAnsi="Comic Sans MS"/>
          <w:b/>
          <w:u w:val="single"/>
        </w:rPr>
      </w:pPr>
      <w:r w:rsidRPr="00997892">
        <w:rPr>
          <w:rFonts w:ascii="Comic Sans MS" w:hAnsi="Comic Sans MS"/>
          <w:b/>
          <w:u w:val="single"/>
        </w:rPr>
        <w:t>Health and Safety</w:t>
      </w:r>
    </w:p>
    <w:p w14:paraId="6112B79C" w14:textId="77777777" w:rsidR="00997892" w:rsidRPr="00997892" w:rsidRDefault="00997892" w:rsidP="00997892">
      <w:pPr>
        <w:pStyle w:val="NoSpacing"/>
        <w:jc w:val="center"/>
        <w:rPr>
          <w:rFonts w:ascii="Comic Sans MS" w:hAnsi="Comic Sans MS"/>
          <w:b/>
          <w:u w:val="single"/>
        </w:rPr>
      </w:pPr>
      <w:r w:rsidRPr="00997892">
        <w:rPr>
          <w:rFonts w:ascii="Comic Sans MS" w:hAnsi="Comic Sans MS"/>
          <w:b/>
          <w:u w:val="single"/>
        </w:rPr>
        <w:t xml:space="preserve">Fire Safety and Emergency Evacuation </w:t>
      </w:r>
    </w:p>
    <w:p w14:paraId="261AB37D" w14:textId="77777777" w:rsidR="00997892" w:rsidRPr="00997892" w:rsidRDefault="00997892" w:rsidP="00997892">
      <w:pPr>
        <w:pStyle w:val="NoSpacing"/>
        <w:rPr>
          <w:rFonts w:ascii="Comic Sans MS" w:hAnsi="Comic Sans MS"/>
        </w:rPr>
      </w:pPr>
    </w:p>
    <w:p w14:paraId="696497C0" w14:textId="77777777" w:rsidR="00997892" w:rsidRDefault="00997892" w:rsidP="00997892">
      <w:pPr>
        <w:pStyle w:val="NoSpacing"/>
        <w:rPr>
          <w:rFonts w:ascii="Comic Sans MS" w:hAnsi="Comic Sans MS"/>
          <w:b/>
          <w:u w:val="single"/>
        </w:rPr>
      </w:pPr>
      <w:r w:rsidRPr="00997892">
        <w:rPr>
          <w:rFonts w:ascii="Comic Sans MS" w:hAnsi="Comic Sans MS"/>
          <w:b/>
          <w:u w:val="single"/>
        </w:rPr>
        <w:t>Policy Statement</w:t>
      </w:r>
    </w:p>
    <w:p w14:paraId="64E57D67" w14:textId="77777777" w:rsidR="00BE41B5" w:rsidRPr="00997892" w:rsidRDefault="00BE41B5" w:rsidP="00997892">
      <w:pPr>
        <w:pStyle w:val="NoSpacing"/>
        <w:rPr>
          <w:rFonts w:ascii="Comic Sans MS" w:hAnsi="Comic Sans MS"/>
          <w:b/>
          <w:u w:val="single"/>
        </w:rPr>
      </w:pPr>
    </w:p>
    <w:p w14:paraId="531E9CAE" w14:textId="77777777" w:rsidR="00997892" w:rsidRPr="00997892" w:rsidRDefault="00997892" w:rsidP="00997892">
      <w:pPr>
        <w:pStyle w:val="NoSpacing"/>
        <w:rPr>
          <w:rFonts w:ascii="Comic Sans MS" w:hAnsi="Comic Sans MS"/>
        </w:rPr>
      </w:pPr>
      <w:r w:rsidRPr="00997892">
        <w:rPr>
          <w:rFonts w:ascii="Comic Sans MS" w:hAnsi="Comic Sans MS"/>
        </w:rPr>
        <w:t>We ensure our premises present no risk of fire by ensuring the highest possible standard of fire precautions. The person in charge and staff are familiar with the current legal requirements.  Where necessary we seek the advice of a competent person, such as the local Fire department.</w:t>
      </w:r>
    </w:p>
    <w:p w14:paraId="586DA9AF" w14:textId="77777777" w:rsidR="00997892" w:rsidRPr="00997892" w:rsidRDefault="00997892" w:rsidP="00997892">
      <w:pPr>
        <w:pStyle w:val="NoSpacing"/>
        <w:rPr>
          <w:rFonts w:ascii="Comic Sans MS" w:hAnsi="Comic Sans MS"/>
        </w:rPr>
      </w:pPr>
    </w:p>
    <w:p w14:paraId="02137CB0" w14:textId="77777777" w:rsidR="00997892" w:rsidRDefault="00997892" w:rsidP="00997892">
      <w:pPr>
        <w:pStyle w:val="NoSpacing"/>
        <w:rPr>
          <w:rFonts w:ascii="Comic Sans MS" w:hAnsi="Comic Sans MS"/>
          <w:b/>
          <w:u w:val="single"/>
        </w:rPr>
      </w:pPr>
      <w:r w:rsidRPr="00997892">
        <w:rPr>
          <w:rFonts w:ascii="Comic Sans MS" w:hAnsi="Comic Sans MS"/>
          <w:b/>
          <w:u w:val="single"/>
        </w:rPr>
        <w:t>Procedures</w:t>
      </w:r>
    </w:p>
    <w:p w14:paraId="48732207" w14:textId="77777777" w:rsidR="00BE41B5" w:rsidRPr="00997892" w:rsidRDefault="00BE41B5" w:rsidP="00997892">
      <w:pPr>
        <w:pStyle w:val="NoSpacing"/>
        <w:rPr>
          <w:rFonts w:ascii="Comic Sans MS" w:hAnsi="Comic Sans MS"/>
          <w:b/>
          <w:u w:val="single"/>
        </w:rPr>
      </w:pPr>
    </w:p>
    <w:p w14:paraId="40A324CF" w14:textId="268CCA40" w:rsidR="00997892" w:rsidRPr="00997892" w:rsidRDefault="45917908" w:rsidP="45917908">
      <w:pPr>
        <w:pStyle w:val="NoSpacing"/>
        <w:numPr>
          <w:ilvl w:val="0"/>
          <w:numId w:val="28"/>
        </w:numPr>
        <w:rPr>
          <w:rFonts w:ascii="Comic Sans MS" w:hAnsi="Comic Sans MS"/>
          <w:b/>
          <w:bCs/>
          <w:u w:val="single"/>
        </w:rPr>
      </w:pPr>
      <w:r w:rsidRPr="45917908">
        <w:rPr>
          <w:rFonts w:ascii="Comic Sans MS" w:hAnsi="Comic Sans MS"/>
        </w:rPr>
        <w:t xml:space="preserve">The basis of fire safety is risk assessment, carried out by a ‘competent </w:t>
      </w:r>
      <w:proofErr w:type="gramStart"/>
      <w:r w:rsidRPr="45917908">
        <w:rPr>
          <w:rFonts w:ascii="Comic Sans MS" w:hAnsi="Comic Sans MS"/>
        </w:rPr>
        <w:t>person’</w:t>
      </w:r>
      <w:proofErr w:type="gramEnd"/>
    </w:p>
    <w:p w14:paraId="4DC7EDDF" w14:textId="36576B8C" w:rsidR="00997892" w:rsidRPr="00997892" w:rsidRDefault="45917908" w:rsidP="45917908">
      <w:pPr>
        <w:pStyle w:val="NoSpacing"/>
        <w:numPr>
          <w:ilvl w:val="0"/>
          <w:numId w:val="28"/>
        </w:numPr>
        <w:rPr>
          <w:rFonts w:ascii="Comic Sans MS" w:hAnsi="Comic Sans MS"/>
          <w:b/>
          <w:bCs/>
          <w:u w:val="single"/>
        </w:rPr>
      </w:pPr>
      <w:r w:rsidRPr="45917908">
        <w:rPr>
          <w:rFonts w:ascii="Comic Sans MS" w:hAnsi="Comic Sans MS"/>
        </w:rPr>
        <w:t xml:space="preserve">Fire doors are clearly marked, never obstructed and easily opened from the </w:t>
      </w:r>
      <w:proofErr w:type="gramStart"/>
      <w:r w:rsidRPr="45917908">
        <w:rPr>
          <w:rFonts w:ascii="Comic Sans MS" w:hAnsi="Comic Sans MS"/>
        </w:rPr>
        <w:t>inside</w:t>
      </w:r>
      <w:proofErr w:type="gramEnd"/>
    </w:p>
    <w:p w14:paraId="09FD583C" w14:textId="259B18EB" w:rsidR="00997892" w:rsidRPr="00997892" w:rsidRDefault="45917908" w:rsidP="45917908">
      <w:pPr>
        <w:pStyle w:val="NoSpacing"/>
        <w:numPr>
          <w:ilvl w:val="0"/>
          <w:numId w:val="28"/>
        </w:numPr>
        <w:rPr>
          <w:rFonts w:ascii="Comic Sans MS" w:hAnsi="Comic Sans MS"/>
          <w:b/>
          <w:bCs/>
          <w:u w:val="single"/>
        </w:rPr>
      </w:pPr>
      <w:r w:rsidRPr="45917908">
        <w:rPr>
          <w:rFonts w:ascii="Comic Sans MS" w:hAnsi="Comic Sans MS"/>
        </w:rPr>
        <w:t xml:space="preserve">Smoke detectors/alarms and firefighting appliances conform to BS EN standards, are fitted in appropriate high-risk areas of the building and are checked as specified by the </w:t>
      </w:r>
      <w:proofErr w:type="gramStart"/>
      <w:r w:rsidRPr="45917908">
        <w:rPr>
          <w:rFonts w:ascii="Comic Sans MS" w:hAnsi="Comic Sans MS"/>
        </w:rPr>
        <w:t>manufacturer</w:t>
      </w:r>
      <w:proofErr w:type="gramEnd"/>
    </w:p>
    <w:p w14:paraId="572EAF91" w14:textId="038A2101" w:rsidR="00997892" w:rsidRPr="00997892" w:rsidRDefault="45917908" w:rsidP="45917908">
      <w:pPr>
        <w:pStyle w:val="NoSpacing"/>
        <w:numPr>
          <w:ilvl w:val="0"/>
          <w:numId w:val="28"/>
        </w:numPr>
        <w:rPr>
          <w:rFonts w:ascii="Comic Sans MS" w:hAnsi="Comic Sans MS"/>
          <w:b/>
          <w:bCs/>
          <w:u w:val="single"/>
        </w:rPr>
      </w:pPr>
      <w:r w:rsidRPr="45917908">
        <w:rPr>
          <w:rFonts w:ascii="Comic Sans MS" w:hAnsi="Comic Sans MS"/>
        </w:rPr>
        <w:t>Our emergency evacuation procedures are:</w:t>
      </w:r>
      <w:r w:rsidR="00997892">
        <w:tab/>
      </w:r>
    </w:p>
    <w:p w14:paraId="3512293D" w14:textId="16AD1564" w:rsidR="00997892" w:rsidRPr="00997892" w:rsidRDefault="45917908" w:rsidP="45917908">
      <w:pPr>
        <w:pStyle w:val="NoSpacing"/>
        <w:numPr>
          <w:ilvl w:val="1"/>
          <w:numId w:val="28"/>
        </w:numPr>
        <w:rPr>
          <w:rFonts w:ascii="Comic Sans MS" w:hAnsi="Comic Sans MS"/>
          <w:b/>
          <w:bCs/>
          <w:u w:val="single"/>
        </w:rPr>
      </w:pPr>
      <w:r w:rsidRPr="45917908">
        <w:rPr>
          <w:rFonts w:ascii="Comic Sans MS" w:hAnsi="Comic Sans MS"/>
        </w:rPr>
        <w:t>Clearly displayed in the premises</w:t>
      </w:r>
    </w:p>
    <w:p w14:paraId="14C4E1A7" w14:textId="02A3C48B" w:rsidR="00997892" w:rsidRPr="00997892" w:rsidRDefault="45917908" w:rsidP="45917908">
      <w:pPr>
        <w:pStyle w:val="NoSpacing"/>
        <w:numPr>
          <w:ilvl w:val="1"/>
          <w:numId w:val="28"/>
        </w:numPr>
        <w:rPr>
          <w:rFonts w:ascii="Comic Sans MS" w:hAnsi="Comic Sans MS"/>
          <w:b/>
          <w:bCs/>
          <w:u w:val="single"/>
        </w:rPr>
      </w:pPr>
      <w:r w:rsidRPr="45917908">
        <w:rPr>
          <w:rFonts w:ascii="Comic Sans MS" w:hAnsi="Comic Sans MS"/>
        </w:rPr>
        <w:t xml:space="preserve">Explained to new members of staff, volunteers and </w:t>
      </w:r>
      <w:proofErr w:type="gramStart"/>
      <w:r w:rsidRPr="45917908">
        <w:rPr>
          <w:rFonts w:ascii="Comic Sans MS" w:hAnsi="Comic Sans MS"/>
        </w:rPr>
        <w:t>parents</w:t>
      </w:r>
      <w:proofErr w:type="gramEnd"/>
    </w:p>
    <w:p w14:paraId="60118B00" w14:textId="435F32A6" w:rsidR="00997892" w:rsidRPr="00997892" w:rsidRDefault="45917908" w:rsidP="45917908">
      <w:pPr>
        <w:pStyle w:val="NoSpacing"/>
        <w:numPr>
          <w:ilvl w:val="1"/>
          <w:numId w:val="28"/>
        </w:numPr>
        <w:rPr>
          <w:rFonts w:ascii="Comic Sans MS" w:hAnsi="Comic Sans MS"/>
          <w:b/>
          <w:bCs/>
          <w:u w:val="single"/>
        </w:rPr>
      </w:pPr>
      <w:r w:rsidRPr="45917908">
        <w:rPr>
          <w:rFonts w:ascii="Comic Sans MS" w:hAnsi="Comic Sans MS"/>
        </w:rPr>
        <w:t>Practised regularly, once every half term</w:t>
      </w:r>
    </w:p>
    <w:p w14:paraId="1C0E55D8" w14:textId="77777777" w:rsidR="00997892" w:rsidRPr="00997892" w:rsidRDefault="00997892" w:rsidP="00997892">
      <w:pPr>
        <w:pStyle w:val="NoSpacing"/>
        <w:rPr>
          <w:rFonts w:ascii="Comic Sans MS" w:hAnsi="Comic Sans MS"/>
          <w:b/>
          <w:u w:val="single"/>
        </w:rPr>
      </w:pPr>
    </w:p>
    <w:p w14:paraId="6D0006F3" w14:textId="77777777" w:rsidR="00997892" w:rsidRPr="00997892" w:rsidRDefault="00997892" w:rsidP="00997892">
      <w:pPr>
        <w:pStyle w:val="NoSpacing"/>
        <w:rPr>
          <w:rFonts w:ascii="Comic Sans MS" w:hAnsi="Comic Sans MS"/>
        </w:rPr>
      </w:pPr>
      <w:r w:rsidRPr="00997892">
        <w:rPr>
          <w:rFonts w:ascii="Comic Sans MS" w:hAnsi="Comic Sans MS"/>
        </w:rPr>
        <w:t>Records are kept of fire drills and of the servicing of fire safety equipment.</w:t>
      </w:r>
    </w:p>
    <w:p w14:paraId="35177D0F" w14:textId="77777777" w:rsidR="00997892" w:rsidRPr="00997892" w:rsidRDefault="00997892" w:rsidP="00997892">
      <w:pPr>
        <w:pStyle w:val="NoSpacing"/>
        <w:rPr>
          <w:rFonts w:ascii="Comic Sans MS" w:hAnsi="Comic Sans MS"/>
        </w:rPr>
      </w:pPr>
    </w:p>
    <w:p w14:paraId="612567C3" w14:textId="77777777" w:rsidR="00997892" w:rsidRDefault="00997892" w:rsidP="00997892">
      <w:pPr>
        <w:pStyle w:val="NoSpacing"/>
        <w:rPr>
          <w:rFonts w:ascii="Comic Sans MS" w:hAnsi="Comic Sans MS"/>
          <w:b/>
        </w:rPr>
      </w:pPr>
      <w:r w:rsidRPr="00997892">
        <w:rPr>
          <w:rFonts w:ascii="Comic Sans MS" w:hAnsi="Comic Sans MS"/>
          <w:b/>
        </w:rPr>
        <w:t>Emergency evacuation procedure</w:t>
      </w:r>
    </w:p>
    <w:p w14:paraId="3E1C94AC" w14:textId="77777777" w:rsidR="00BE41B5" w:rsidRPr="00997892" w:rsidRDefault="00BE41B5" w:rsidP="00997892">
      <w:pPr>
        <w:pStyle w:val="NoSpacing"/>
        <w:rPr>
          <w:rFonts w:ascii="Comic Sans MS" w:hAnsi="Comic Sans MS"/>
          <w:b/>
        </w:rPr>
      </w:pPr>
    </w:p>
    <w:p w14:paraId="730A9055" w14:textId="6233F62B" w:rsidR="00997892" w:rsidRPr="00997892" w:rsidRDefault="45917908" w:rsidP="00997892">
      <w:pPr>
        <w:pStyle w:val="NoSpacing"/>
        <w:numPr>
          <w:ilvl w:val="0"/>
          <w:numId w:val="29"/>
        </w:numPr>
        <w:rPr>
          <w:rFonts w:ascii="Comic Sans MS" w:hAnsi="Comic Sans MS"/>
        </w:rPr>
      </w:pPr>
      <w:r w:rsidRPr="45917908">
        <w:rPr>
          <w:rFonts w:ascii="Comic Sans MS" w:hAnsi="Comic Sans MS"/>
        </w:rPr>
        <w:t xml:space="preserve">It is our policy to practise this during our session times every half-term on differing days to ensure all children are included and aware of the procedure.  Practise drills and real evacuations are </w:t>
      </w:r>
      <w:proofErr w:type="gramStart"/>
      <w:r w:rsidRPr="45917908">
        <w:rPr>
          <w:rFonts w:ascii="Comic Sans MS" w:hAnsi="Comic Sans MS"/>
        </w:rPr>
        <w:t>recorded</w:t>
      </w:r>
      <w:proofErr w:type="gramEnd"/>
    </w:p>
    <w:p w14:paraId="77500DAD" w14:textId="7B3C7B12"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On discovery of a fire or another situation needing an evacuation, the manager or deputy should be alerted </w:t>
      </w:r>
      <w:proofErr w:type="gramStart"/>
      <w:r w:rsidRPr="45917908">
        <w:rPr>
          <w:rFonts w:ascii="Comic Sans MS" w:hAnsi="Comic Sans MS"/>
        </w:rPr>
        <w:t>immediately</w:t>
      </w:r>
      <w:proofErr w:type="gramEnd"/>
    </w:p>
    <w:p w14:paraId="5529AF57" w14:textId="56BEA645"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The whistle will be blown which means the children should immediately stop what they are doing and go to the adult blowing the </w:t>
      </w:r>
      <w:proofErr w:type="gramStart"/>
      <w:r w:rsidRPr="45917908">
        <w:rPr>
          <w:rFonts w:ascii="Comic Sans MS" w:hAnsi="Comic Sans MS"/>
        </w:rPr>
        <w:t>whistle</w:t>
      </w:r>
      <w:proofErr w:type="gramEnd"/>
    </w:p>
    <w:p w14:paraId="3B38826F" w14:textId="4556F7CA"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Once the children and staff are gathered together by the whistle blower, they will exit the building and walk to the nearest assembly </w:t>
      </w:r>
      <w:proofErr w:type="gramStart"/>
      <w:r w:rsidRPr="45917908">
        <w:rPr>
          <w:rFonts w:ascii="Comic Sans MS" w:hAnsi="Comic Sans MS"/>
        </w:rPr>
        <w:t>point</w:t>
      </w:r>
      <w:proofErr w:type="gramEnd"/>
    </w:p>
    <w:p w14:paraId="01F0B066" w14:textId="52B919A9"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The manager or deputy will take out the register, contact lists, a mobile phone and any of the children’s </w:t>
      </w:r>
      <w:proofErr w:type="gramStart"/>
      <w:r w:rsidRPr="45917908">
        <w:rPr>
          <w:rFonts w:ascii="Comic Sans MS" w:hAnsi="Comic Sans MS"/>
        </w:rPr>
        <w:t>medication</w:t>
      </w:r>
      <w:proofErr w:type="gramEnd"/>
    </w:p>
    <w:p w14:paraId="09ABE4E4" w14:textId="710E4EA8" w:rsidR="00997892" w:rsidRPr="00997892" w:rsidRDefault="45917908" w:rsidP="00997892">
      <w:pPr>
        <w:pStyle w:val="NoSpacing"/>
        <w:numPr>
          <w:ilvl w:val="0"/>
          <w:numId w:val="28"/>
        </w:numPr>
        <w:rPr>
          <w:rFonts w:ascii="Comic Sans MS" w:hAnsi="Comic Sans MS"/>
        </w:rPr>
      </w:pPr>
      <w:r w:rsidRPr="45917908">
        <w:rPr>
          <w:rFonts w:ascii="Comic Sans MS" w:hAnsi="Comic Sans MS"/>
        </w:rPr>
        <w:lastRenderedPageBreak/>
        <w:t xml:space="preserve">Two adults will leave last and perform a search of all rooms for any children to ensure that no-one is left </w:t>
      </w:r>
      <w:proofErr w:type="gramStart"/>
      <w:r w:rsidRPr="45917908">
        <w:rPr>
          <w:rFonts w:ascii="Comic Sans MS" w:hAnsi="Comic Sans MS"/>
        </w:rPr>
        <w:t>behind</w:t>
      </w:r>
      <w:proofErr w:type="gramEnd"/>
    </w:p>
    <w:p w14:paraId="2278BC46" w14:textId="77777777" w:rsidR="00997892" w:rsidRPr="00997892" w:rsidRDefault="00997892" w:rsidP="00997892">
      <w:pPr>
        <w:pStyle w:val="NoSpacing"/>
        <w:numPr>
          <w:ilvl w:val="0"/>
          <w:numId w:val="28"/>
        </w:numPr>
        <w:rPr>
          <w:rFonts w:ascii="Comic Sans MS" w:hAnsi="Comic Sans MS"/>
        </w:rPr>
      </w:pPr>
      <w:r w:rsidRPr="00997892">
        <w:rPr>
          <w:rFonts w:ascii="Comic Sans MS" w:hAnsi="Comic Sans MS"/>
        </w:rPr>
        <w:t>The children will assemble either in Horseshoe Crescent or Shepherds Lane (depending on which part of the building is on Fire.)</w:t>
      </w:r>
    </w:p>
    <w:p w14:paraId="0CDB91CE" w14:textId="61364BB0"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Once assembled the register will be </w:t>
      </w:r>
      <w:proofErr w:type="gramStart"/>
      <w:r w:rsidRPr="45917908">
        <w:rPr>
          <w:rFonts w:ascii="Comic Sans MS" w:hAnsi="Comic Sans MS"/>
        </w:rPr>
        <w:t>taken</w:t>
      </w:r>
      <w:proofErr w:type="gramEnd"/>
    </w:p>
    <w:p w14:paraId="5E7541E5" w14:textId="51F70E48" w:rsidR="00997892" w:rsidRPr="00997892" w:rsidRDefault="45917908" w:rsidP="00997892">
      <w:pPr>
        <w:pStyle w:val="NoSpacing"/>
        <w:numPr>
          <w:ilvl w:val="0"/>
          <w:numId w:val="28"/>
        </w:numPr>
        <w:rPr>
          <w:rFonts w:ascii="Comic Sans MS" w:hAnsi="Comic Sans MS"/>
        </w:rPr>
      </w:pPr>
      <w:r w:rsidRPr="45917908">
        <w:rPr>
          <w:rFonts w:ascii="Comic Sans MS" w:hAnsi="Comic Sans MS"/>
        </w:rPr>
        <w:t xml:space="preserve">If the building is not safe, then the parents will be </w:t>
      </w:r>
      <w:proofErr w:type="gramStart"/>
      <w:r w:rsidRPr="45917908">
        <w:rPr>
          <w:rFonts w:ascii="Comic Sans MS" w:hAnsi="Comic Sans MS"/>
        </w:rPr>
        <w:t>called</w:t>
      </w:r>
      <w:proofErr w:type="gramEnd"/>
    </w:p>
    <w:p w14:paraId="536DDD46" w14:textId="77777777" w:rsidR="00997892" w:rsidRPr="00997892" w:rsidRDefault="00997892" w:rsidP="00997892">
      <w:pPr>
        <w:pStyle w:val="NoSpacing"/>
        <w:rPr>
          <w:rFonts w:ascii="Comic Sans MS" w:hAnsi="Comic Sans MS"/>
        </w:rPr>
      </w:pPr>
    </w:p>
    <w:p w14:paraId="38CE97F4" w14:textId="77777777" w:rsidR="00997892" w:rsidRPr="00997892" w:rsidRDefault="00997892" w:rsidP="00997892">
      <w:pPr>
        <w:pStyle w:val="NoSpacing"/>
        <w:rPr>
          <w:rFonts w:ascii="Comic Sans MS" w:hAnsi="Comic Sans MS"/>
        </w:rPr>
      </w:pPr>
      <w:r w:rsidRPr="00997892">
        <w:rPr>
          <w:rFonts w:ascii="Comic Sans MS" w:hAnsi="Comic Sans MS"/>
          <w:b/>
        </w:rPr>
        <w:t>The fire drill record book must contain</w:t>
      </w:r>
      <w:r w:rsidRPr="00997892">
        <w:rPr>
          <w:rFonts w:ascii="Comic Sans MS" w:hAnsi="Comic Sans MS"/>
        </w:rPr>
        <w:t>:</w:t>
      </w:r>
    </w:p>
    <w:p w14:paraId="68A83717" w14:textId="77777777" w:rsidR="00997892" w:rsidRPr="00997892" w:rsidRDefault="00997892" w:rsidP="00997892">
      <w:pPr>
        <w:pStyle w:val="NoSpacing"/>
        <w:numPr>
          <w:ilvl w:val="0"/>
          <w:numId w:val="30"/>
        </w:numPr>
        <w:rPr>
          <w:rFonts w:ascii="Comic Sans MS" w:hAnsi="Comic Sans MS"/>
        </w:rPr>
      </w:pPr>
      <w:r w:rsidRPr="00997892">
        <w:rPr>
          <w:rFonts w:ascii="Comic Sans MS" w:hAnsi="Comic Sans MS"/>
        </w:rPr>
        <w:t>Date and time of the drill</w:t>
      </w:r>
    </w:p>
    <w:p w14:paraId="18566A30" w14:textId="77777777" w:rsidR="00997892" w:rsidRPr="00997892" w:rsidRDefault="00997892" w:rsidP="00997892">
      <w:pPr>
        <w:pStyle w:val="NoSpacing"/>
        <w:numPr>
          <w:ilvl w:val="0"/>
          <w:numId w:val="30"/>
        </w:numPr>
        <w:rPr>
          <w:rFonts w:ascii="Comic Sans MS" w:hAnsi="Comic Sans MS"/>
        </w:rPr>
      </w:pPr>
      <w:r w:rsidRPr="00997892">
        <w:rPr>
          <w:rFonts w:ascii="Comic Sans MS" w:hAnsi="Comic Sans MS"/>
        </w:rPr>
        <w:t xml:space="preserve">How long it </w:t>
      </w:r>
      <w:proofErr w:type="gramStart"/>
      <w:r w:rsidRPr="00997892">
        <w:rPr>
          <w:rFonts w:ascii="Comic Sans MS" w:hAnsi="Comic Sans MS"/>
        </w:rPr>
        <w:t>took</w:t>
      </w:r>
      <w:proofErr w:type="gramEnd"/>
      <w:r w:rsidRPr="00997892">
        <w:rPr>
          <w:rFonts w:ascii="Comic Sans MS" w:hAnsi="Comic Sans MS"/>
        </w:rPr>
        <w:t xml:space="preserve"> </w:t>
      </w:r>
    </w:p>
    <w:p w14:paraId="46347E71" w14:textId="77777777" w:rsidR="00997892" w:rsidRPr="00997892" w:rsidRDefault="00997892" w:rsidP="00997892">
      <w:pPr>
        <w:pStyle w:val="NoSpacing"/>
        <w:numPr>
          <w:ilvl w:val="0"/>
          <w:numId w:val="30"/>
        </w:numPr>
        <w:rPr>
          <w:rFonts w:ascii="Comic Sans MS" w:hAnsi="Comic Sans MS"/>
        </w:rPr>
      </w:pPr>
      <w:r w:rsidRPr="00997892">
        <w:rPr>
          <w:rFonts w:ascii="Comic Sans MS" w:hAnsi="Comic Sans MS"/>
        </w:rPr>
        <w:t xml:space="preserve">Whether there were any problems that delayed the action </w:t>
      </w:r>
    </w:p>
    <w:p w14:paraId="66E38812" w14:textId="77777777" w:rsidR="00997892" w:rsidRPr="00997892" w:rsidRDefault="00997892" w:rsidP="00997892">
      <w:pPr>
        <w:pStyle w:val="NoSpacing"/>
        <w:numPr>
          <w:ilvl w:val="0"/>
          <w:numId w:val="30"/>
        </w:numPr>
        <w:rPr>
          <w:rFonts w:ascii="Comic Sans MS" w:hAnsi="Comic Sans MS"/>
        </w:rPr>
      </w:pPr>
      <w:r w:rsidRPr="00997892">
        <w:rPr>
          <w:rFonts w:ascii="Comic Sans MS" w:hAnsi="Comic Sans MS"/>
        </w:rPr>
        <w:t xml:space="preserve">Any further action taken to improve the drill </w:t>
      </w:r>
      <w:proofErr w:type="gramStart"/>
      <w:r w:rsidRPr="00997892">
        <w:rPr>
          <w:rFonts w:ascii="Comic Sans MS" w:hAnsi="Comic Sans MS"/>
        </w:rPr>
        <w:t>procedure</w:t>
      </w:r>
      <w:proofErr w:type="gramEnd"/>
    </w:p>
    <w:p w14:paraId="41E7FE45" w14:textId="77777777" w:rsidR="00997892" w:rsidRPr="00997892" w:rsidRDefault="00997892" w:rsidP="00997892">
      <w:pPr>
        <w:pStyle w:val="NoSpacing"/>
        <w:rPr>
          <w:rFonts w:ascii="Comic Sans MS" w:hAnsi="Comic Sans MS"/>
        </w:rPr>
      </w:pPr>
    </w:p>
    <w:p w14:paraId="7C126DD6" w14:textId="77777777" w:rsidR="00997892" w:rsidRPr="00997892" w:rsidRDefault="00997892" w:rsidP="00997892">
      <w:pPr>
        <w:pStyle w:val="NoSpacing"/>
        <w:rPr>
          <w:rFonts w:ascii="Comic Sans MS" w:hAnsi="Comic Sans MS"/>
          <w:b/>
        </w:rPr>
      </w:pPr>
      <w:r w:rsidRPr="00997892">
        <w:rPr>
          <w:rFonts w:ascii="Comic Sans MS" w:hAnsi="Comic Sans MS"/>
          <w:b/>
        </w:rPr>
        <w:t>Legal Framework</w:t>
      </w:r>
    </w:p>
    <w:p w14:paraId="6A0CA399" w14:textId="77777777" w:rsidR="00997892" w:rsidRPr="00997892" w:rsidRDefault="00997892" w:rsidP="00997892">
      <w:pPr>
        <w:pStyle w:val="NoSpacing"/>
        <w:numPr>
          <w:ilvl w:val="0"/>
          <w:numId w:val="31"/>
        </w:numPr>
        <w:rPr>
          <w:rFonts w:ascii="Comic Sans MS" w:hAnsi="Comic Sans MS"/>
        </w:rPr>
      </w:pPr>
      <w:r w:rsidRPr="00997892">
        <w:rPr>
          <w:rFonts w:ascii="Comic Sans MS" w:hAnsi="Comic Sans MS"/>
        </w:rPr>
        <w:t>Regulatory Reform (Fire Safety) Order 2005</w:t>
      </w:r>
    </w:p>
    <w:p w14:paraId="01ED2457" w14:textId="77777777" w:rsidR="00997892" w:rsidRPr="00997892" w:rsidRDefault="00997892" w:rsidP="00997892">
      <w:pPr>
        <w:pStyle w:val="NoSpacing"/>
        <w:rPr>
          <w:rFonts w:ascii="Comic Sans MS" w:hAnsi="Comic Sans MS"/>
        </w:rPr>
      </w:pPr>
    </w:p>
    <w:p w14:paraId="0197C579" w14:textId="77777777" w:rsidR="00997892" w:rsidRPr="00997892" w:rsidRDefault="00997892" w:rsidP="00997892">
      <w:pPr>
        <w:pStyle w:val="NoSpacing"/>
        <w:rPr>
          <w:rFonts w:ascii="Comic Sans MS" w:hAnsi="Comic Sans MS"/>
          <w:b/>
        </w:rPr>
      </w:pPr>
      <w:r w:rsidRPr="00997892">
        <w:rPr>
          <w:rFonts w:ascii="Comic Sans MS" w:hAnsi="Comic Sans MS"/>
          <w:b/>
        </w:rPr>
        <w:t>Further Guidance</w:t>
      </w:r>
    </w:p>
    <w:p w14:paraId="367F5859" w14:textId="77777777" w:rsidR="00997892" w:rsidRPr="00997892" w:rsidRDefault="00997892" w:rsidP="00997892">
      <w:pPr>
        <w:pStyle w:val="NoSpacing"/>
        <w:numPr>
          <w:ilvl w:val="0"/>
          <w:numId w:val="31"/>
        </w:numPr>
        <w:rPr>
          <w:rFonts w:ascii="Comic Sans MS" w:hAnsi="Comic Sans MS"/>
        </w:rPr>
      </w:pPr>
      <w:r w:rsidRPr="00997892">
        <w:rPr>
          <w:rFonts w:ascii="Comic Sans MS" w:hAnsi="Comic Sans MS"/>
        </w:rPr>
        <w:t>Fire Safety Risk Assessment – Educational Premises (HMG 2006)</w:t>
      </w:r>
    </w:p>
    <w:p w14:paraId="3C9D4026" w14:textId="77777777" w:rsidR="00D800F8" w:rsidRPr="0061706A" w:rsidRDefault="00D800F8" w:rsidP="00D800F8">
      <w:pPr>
        <w:pStyle w:val="NoSpacing"/>
        <w:rPr>
          <w:rFonts w:ascii="Comic Sans MS" w:hAnsi="Comic Sans MS"/>
          <w:b/>
          <w:sz w:val="24"/>
          <w:szCs w:val="24"/>
        </w:rPr>
      </w:pPr>
    </w:p>
    <w:p w14:paraId="328D71D1" w14:textId="77777777" w:rsidR="00D800F8" w:rsidRPr="0061706A" w:rsidRDefault="00D800F8" w:rsidP="00D800F8">
      <w:pPr>
        <w:pStyle w:val="NoSpacing"/>
        <w:rPr>
          <w:rFonts w:ascii="Comic Sans MS" w:hAnsi="Comic Sans MS"/>
          <w:sz w:val="24"/>
          <w:szCs w:val="24"/>
        </w:rPr>
      </w:pPr>
    </w:p>
    <w:p w14:paraId="77542146" w14:textId="77777777" w:rsidR="00D800F8" w:rsidRPr="0061706A" w:rsidRDefault="00D800F8" w:rsidP="00D800F8">
      <w:pPr>
        <w:pStyle w:val="NoSpacing"/>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00F8" w:rsidRPr="0061706A" w14:paraId="1D5FC8E1" w14:textId="77777777" w:rsidTr="00EF5CB3">
        <w:tc>
          <w:tcPr>
            <w:tcW w:w="10682" w:type="dxa"/>
          </w:tcPr>
          <w:p w14:paraId="718D616A" w14:textId="77777777" w:rsidR="00D800F8" w:rsidRPr="0061706A" w:rsidRDefault="00D800F8" w:rsidP="00EF5CB3">
            <w:pPr>
              <w:pStyle w:val="NoSpacing"/>
              <w:rPr>
                <w:rFonts w:ascii="Comic Sans MS" w:hAnsi="Comic Sans MS"/>
                <w:sz w:val="24"/>
                <w:szCs w:val="24"/>
              </w:rPr>
            </w:pPr>
          </w:p>
          <w:p w14:paraId="57DF2627" w14:textId="77777777" w:rsidR="00D800F8" w:rsidRPr="0061706A" w:rsidRDefault="00D800F8" w:rsidP="00EF5CB3">
            <w:pPr>
              <w:pStyle w:val="NoSpacing"/>
              <w:rPr>
                <w:rFonts w:ascii="Comic Sans MS" w:hAnsi="Comic Sans MS"/>
                <w:sz w:val="24"/>
                <w:szCs w:val="24"/>
              </w:rPr>
            </w:pPr>
            <w:r w:rsidRPr="0061706A">
              <w:rPr>
                <w:rFonts w:ascii="Comic Sans MS" w:hAnsi="Comic Sans MS"/>
                <w:sz w:val="24"/>
                <w:szCs w:val="24"/>
              </w:rPr>
              <w:t>This Policy was adopted on (date) ____________________________________</w:t>
            </w:r>
          </w:p>
          <w:p w14:paraId="26C78FBE" w14:textId="77777777" w:rsidR="00D800F8" w:rsidRPr="0061706A" w:rsidRDefault="00D800F8" w:rsidP="00EF5CB3">
            <w:pPr>
              <w:pStyle w:val="NoSpacing"/>
              <w:rPr>
                <w:rFonts w:ascii="Comic Sans MS" w:hAnsi="Comic Sans MS"/>
                <w:sz w:val="24"/>
                <w:szCs w:val="24"/>
              </w:rPr>
            </w:pPr>
          </w:p>
          <w:p w14:paraId="50E2433D" w14:textId="77777777" w:rsidR="00D800F8" w:rsidRPr="0061706A" w:rsidRDefault="00D800F8" w:rsidP="00EF5CB3">
            <w:pPr>
              <w:pStyle w:val="NoSpacing"/>
              <w:rPr>
                <w:rFonts w:ascii="Comic Sans MS" w:hAnsi="Comic Sans MS"/>
                <w:sz w:val="24"/>
                <w:szCs w:val="24"/>
              </w:rPr>
            </w:pPr>
            <w:r w:rsidRPr="0061706A">
              <w:rPr>
                <w:rFonts w:ascii="Comic Sans MS" w:hAnsi="Comic Sans MS"/>
                <w:sz w:val="24"/>
                <w:szCs w:val="24"/>
              </w:rPr>
              <w:t>Signed By______________________________________________________</w:t>
            </w:r>
          </w:p>
          <w:p w14:paraId="133A657D" w14:textId="77777777" w:rsidR="00D800F8" w:rsidRPr="0061706A" w:rsidRDefault="00D800F8" w:rsidP="00EF5CB3">
            <w:pPr>
              <w:pStyle w:val="NoSpacing"/>
              <w:rPr>
                <w:rFonts w:ascii="Comic Sans MS" w:hAnsi="Comic Sans MS"/>
                <w:sz w:val="24"/>
                <w:szCs w:val="24"/>
              </w:rPr>
            </w:pPr>
          </w:p>
          <w:p w14:paraId="42541638" w14:textId="77777777" w:rsidR="00D800F8" w:rsidRPr="0061706A" w:rsidRDefault="00D800F8" w:rsidP="00EF5CB3">
            <w:pPr>
              <w:pStyle w:val="NoSpacing"/>
              <w:rPr>
                <w:rFonts w:ascii="Comic Sans MS" w:hAnsi="Comic Sans MS"/>
                <w:sz w:val="24"/>
                <w:szCs w:val="24"/>
              </w:rPr>
            </w:pPr>
            <w:r w:rsidRPr="0061706A">
              <w:rPr>
                <w:rFonts w:ascii="Comic Sans MS" w:hAnsi="Comic Sans MS"/>
                <w:sz w:val="24"/>
                <w:szCs w:val="24"/>
              </w:rPr>
              <w:t>Date to be reviewed______________________________________________</w:t>
            </w:r>
          </w:p>
          <w:p w14:paraId="2EE549D2" w14:textId="77777777" w:rsidR="00D800F8" w:rsidRPr="0061706A" w:rsidRDefault="00D800F8" w:rsidP="00EF5CB3">
            <w:pPr>
              <w:pStyle w:val="NoSpacing"/>
              <w:rPr>
                <w:rFonts w:ascii="Comic Sans MS" w:hAnsi="Comic Sans MS"/>
                <w:sz w:val="24"/>
                <w:szCs w:val="24"/>
              </w:rPr>
            </w:pPr>
          </w:p>
          <w:p w14:paraId="2D4DD136" w14:textId="77777777" w:rsidR="00D800F8" w:rsidRPr="0061706A" w:rsidRDefault="00D800F8" w:rsidP="00EF5CB3"/>
        </w:tc>
      </w:tr>
    </w:tbl>
    <w:p w14:paraId="15F59A04" w14:textId="7EAA256B" w:rsidR="00C07E9A" w:rsidRDefault="00C07E9A" w:rsidP="00594EB2">
      <w:pPr>
        <w:tabs>
          <w:tab w:val="right" w:pos="10206"/>
        </w:tabs>
        <w:jc w:val="both"/>
        <w:rPr>
          <w:rFonts w:ascii="Franklin Gothic Book" w:hAnsi="Franklin Gothic Book" w:cs="Arial"/>
          <w:sz w:val="28"/>
          <w:szCs w:val="28"/>
        </w:rPr>
      </w:pPr>
    </w:p>
    <w:sectPr w:rsidR="00C07E9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23"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30"/>
  </w:num>
  <w:num w:numId="2" w16cid:durableId="1809010279">
    <w:abstractNumId w:val="7"/>
  </w:num>
  <w:num w:numId="3" w16cid:durableId="1009941494">
    <w:abstractNumId w:val="26"/>
  </w:num>
  <w:num w:numId="4" w16cid:durableId="1602184266">
    <w:abstractNumId w:val="18"/>
  </w:num>
  <w:num w:numId="5" w16cid:durableId="534926039">
    <w:abstractNumId w:val="3"/>
  </w:num>
  <w:num w:numId="6" w16cid:durableId="991712889">
    <w:abstractNumId w:val="2"/>
  </w:num>
  <w:num w:numId="7" w16cid:durableId="640038652">
    <w:abstractNumId w:val="23"/>
  </w:num>
  <w:num w:numId="8" w16cid:durableId="477038492">
    <w:abstractNumId w:val="14"/>
  </w:num>
  <w:num w:numId="9" w16cid:durableId="444694377">
    <w:abstractNumId w:val="17"/>
  </w:num>
  <w:num w:numId="10" w16cid:durableId="127817422">
    <w:abstractNumId w:val="8"/>
  </w:num>
  <w:num w:numId="11" w16cid:durableId="1787506202">
    <w:abstractNumId w:val="4"/>
  </w:num>
  <w:num w:numId="12" w16cid:durableId="141967907">
    <w:abstractNumId w:val="25"/>
  </w:num>
  <w:num w:numId="13" w16cid:durableId="1764914124">
    <w:abstractNumId w:val="16"/>
  </w:num>
  <w:num w:numId="14" w16cid:durableId="548223835">
    <w:abstractNumId w:val="1"/>
  </w:num>
  <w:num w:numId="15" w16cid:durableId="1268464882">
    <w:abstractNumId w:val="5"/>
  </w:num>
  <w:num w:numId="16" w16cid:durableId="1085303968">
    <w:abstractNumId w:val="13"/>
  </w:num>
  <w:num w:numId="17" w16cid:durableId="1129861801">
    <w:abstractNumId w:val="10"/>
  </w:num>
  <w:num w:numId="18" w16cid:durableId="1566180199">
    <w:abstractNumId w:val="9"/>
  </w:num>
  <w:num w:numId="19" w16cid:durableId="786661337">
    <w:abstractNumId w:val="27"/>
  </w:num>
  <w:num w:numId="20" w16cid:durableId="1871340496">
    <w:abstractNumId w:val="22"/>
  </w:num>
  <w:num w:numId="21" w16cid:durableId="1556235543">
    <w:abstractNumId w:val="19"/>
  </w:num>
  <w:num w:numId="22" w16cid:durableId="1341733290">
    <w:abstractNumId w:val="0"/>
  </w:num>
  <w:num w:numId="23" w16cid:durableId="1873106104">
    <w:abstractNumId w:val="28"/>
  </w:num>
  <w:num w:numId="24" w16cid:durableId="1320768285">
    <w:abstractNumId w:val="12"/>
  </w:num>
  <w:num w:numId="25" w16cid:durableId="1387099285">
    <w:abstractNumId w:val="11"/>
  </w:num>
  <w:num w:numId="26" w16cid:durableId="1036470658">
    <w:abstractNumId w:val="29"/>
  </w:num>
  <w:num w:numId="27" w16cid:durableId="912620201">
    <w:abstractNumId w:val="6"/>
  </w:num>
  <w:num w:numId="28" w16cid:durableId="398401958">
    <w:abstractNumId w:val="24"/>
  </w:num>
  <w:num w:numId="29" w16cid:durableId="417990652">
    <w:abstractNumId w:val="21"/>
  </w:num>
  <w:num w:numId="30" w16cid:durableId="74980082">
    <w:abstractNumId w:val="15"/>
  </w:num>
  <w:num w:numId="31" w16cid:durableId="16046071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1C590D"/>
    <w:rsid w:val="003E78B7"/>
    <w:rsid w:val="00446DE1"/>
    <w:rsid w:val="00507A05"/>
    <w:rsid w:val="0051374D"/>
    <w:rsid w:val="00594EB2"/>
    <w:rsid w:val="00636F88"/>
    <w:rsid w:val="006660D5"/>
    <w:rsid w:val="006E57ED"/>
    <w:rsid w:val="0070729F"/>
    <w:rsid w:val="007A6BC4"/>
    <w:rsid w:val="00810A0C"/>
    <w:rsid w:val="00832637"/>
    <w:rsid w:val="00870295"/>
    <w:rsid w:val="00997892"/>
    <w:rsid w:val="00AB4538"/>
    <w:rsid w:val="00AC7BA0"/>
    <w:rsid w:val="00BE41B5"/>
    <w:rsid w:val="00C07E9A"/>
    <w:rsid w:val="00C12E61"/>
    <w:rsid w:val="00C83E40"/>
    <w:rsid w:val="00D800F8"/>
    <w:rsid w:val="00E277EA"/>
    <w:rsid w:val="00EA0A50"/>
    <w:rsid w:val="00EE1151"/>
    <w:rsid w:val="4591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2023-07-19T09:44:00Z</dcterms:created>
  <dcterms:modified xsi:type="dcterms:W3CDTF">2023-07-19T09:44:00Z</dcterms:modified>
</cp:coreProperties>
</file>